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0E" w:rsidRDefault="00087D0E" w:rsidP="00087D0E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septimu</w:t>
      </w:r>
      <w:r w:rsidRPr="000173D7">
        <w:rPr>
          <w:b/>
          <w:szCs w:val="24"/>
        </w:rPr>
        <w:t xml:space="preserve"> na školní rok 201</w:t>
      </w:r>
      <w:r>
        <w:rPr>
          <w:b/>
          <w:szCs w:val="24"/>
        </w:rPr>
        <w:t>8</w:t>
      </w:r>
      <w:r w:rsidRPr="000173D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0173D7">
        <w:rPr>
          <w:b/>
          <w:szCs w:val="24"/>
        </w:rPr>
        <w:t xml:space="preserve"> 201</w:t>
      </w:r>
      <w:r>
        <w:rPr>
          <w:b/>
          <w:szCs w:val="24"/>
        </w:rPr>
        <w:t>9</w:t>
      </w:r>
    </w:p>
    <w:p w:rsidR="00087D0E" w:rsidRPr="000173D7" w:rsidRDefault="00087D0E" w:rsidP="00087D0E">
      <w:pPr>
        <w:jc w:val="center"/>
        <w:rPr>
          <w:b/>
          <w:szCs w:val="24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978-80-7358-228-9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978-80-7358-229-6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bookmarkStart w:id="0" w:name="_GoBack" w:colFirst="0" w:colLast="0"/>
            <w:r w:rsidRPr="00284B2F">
              <w:t xml:space="preserve">Literatura pro 3.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bookmarkEnd w:id="0"/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64222F" w:rsidRDefault="0021350B" w:rsidP="00D23D23">
            <w:pPr>
              <w:rPr>
                <w:szCs w:val="24"/>
                <w:lang w:eastAsia="cs-CZ"/>
              </w:rPr>
            </w:pPr>
            <w:r w:rsidRPr="0064222F">
              <w:rPr>
                <w:szCs w:val="24"/>
                <w:lang w:eastAsia="cs-CZ"/>
              </w:rPr>
              <w:t>Moderní dějiny pro SŠ učebnice</w:t>
            </w:r>
            <w:r>
              <w:rPr>
                <w:szCs w:val="24"/>
                <w:lang w:eastAsia="cs-CZ"/>
              </w:rPr>
              <w:t>;</w:t>
            </w:r>
            <w:r w:rsidRPr="0064222F">
              <w:rPr>
                <w:szCs w:val="24"/>
                <w:lang w:eastAsia="cs-CZ"/>
              </w:rPr>
              <w:t xml:space="preserve"> </w:t>
            </w:r>
            <w:proofErr w:type="spellStart"/>
            <w:r w:rsidRPr="0064222F">
              <w:rPr>
                <w:szCs w:val="24"/>
                <w:lang w:eastAsia="cs-CZ"/>
              </w:rPr>
              <w:t>Didaktis</w:t>
            </w:r>
            <w:proofErr w:type="spellEnd"/>
            <w:r w:rsidRPr="0064222F">
              <w:rPr>
                <w:szCs w:val="24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 xml:space="preserve">Calda E., </w:t>
            </w:r>
            <w:proofErr w:type="spellStart"/>
            <w:r>
              <w:t>Dupač</w:t>
            </w:r>
            <w:proofErr w:type="spellEnd"/>
            <w: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D4BE2" w:rsidRDefault="0021350B" w:rsidP="00D23D23">
            <w:r>
              <w:t>O. Lepil - P. Šedivý; Fyzika pro gymnázia – Elektřina a magnetismus,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O. Lepil; Fyzika pro gymnázia – Optika, nakl.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 xml:space="preserve">I. </w:t>
            </w:r>
            <w:proofErr w:type="spellStart"/>
            <w:r>
              <w:t>Štoll</w:t>
            </w:r>
            <w:proofErr w:type="spellEnd"/>
            <w: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 w:rsidRPr="003A49A3">
              <w:t xml:space="preserve">Mareček, A., Honza, J.; Chemie  pro čtyřletá gymnázia, </w:t>
            </w:r>
            <w:r>
              <w:t>3</w:t>
            </w:r>
            <w:r w:rsidRPr="003A49A3">
              <w:t>.</w:t>
            </w:r>
            <w:r>
              <w:t xml:space="preserve"> </w:t>
            </w:r>
            <w:r w:rsidRPr="003A49A3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Pr>
              <w:tabs>
                <w:tab w:val="left" w:pos="7590"/>
              </w:tabs>
            </w:pPr>
            <w:r>
              <w:t xml:space="preserve">Calda E.; Matematika pro gymnázia – Komplexní čísla; ISBN: 978-80-7196-364-6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</w:tbl>
    <w:p w:rsidR="00087D0E" w:rsidRDefault="00087D0E" w:rsidP="00087D0E">
      <w:pPr>
        <w:spacing w:line="360" w:lineRule="auto"/>
        <w:jc w:val="both"/>
      </w:pPr>
    </w:p>
    <w:p w:rsidR="00087D0E" w:rsidRDefault="00087D0E" w:rsidP="00087D0E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087D0E" w:rsidRDefault="00087D0E" w:rsidP="00087D0E">
      <w:pPr>
        <w:spacing w:line="360" w:lineRule="auto"/>
        <w:jc w:val="both"/>
      </w:pPr>
      <w:r>
        <w:t>Adresa bydliště: __________________________________________________________________</w:t>
      </w:r>
    </w:p>
    <w:p w:rsidR="00087D0E" w:rsidRDefault="00087D0E" w:rsidP="00087D0E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087D0E" w:rsidRDefault="00087D0E" w:rsidP="00087D0E">
      <w:pPr>
        <w:spacing w:line="360" w:lineRule="auto"/>
        <w:jc w:val="both"/>
      </w:pPr>
      <w:r>
        <w:t>Podpis: _____________________________</w:t>
      </w:r>
    </w:p>
    <w:p w:rsidR="00087D0E" w:rsidRPr="00E056CD" w:rsidRDefault="00087D0E" w:rsidP="00087D0E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087D0E" w:rsidRDefault="00F14F5B" w:rsidP="00087D0E"/>
    <w:sectPr w:rsidR="00F14F5B" w:rsidRPr="00087D0E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13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2390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2012-06-22T07:33:00Z</cp:lastPrinted>
  <dcterms:created xsi:type="dcterms:W3CDTF">2018-06-19T12:26:00Z</dcterms:created>
  <dcterms:modified xsi:type="dcterms:W3CDTF">2018-06-20T08:18:00Z</dcterms:modified>
</cp:coreProperties>
</file>